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9DD8A" w14:textId="77777777" w:rsidR="00F64A78" w:rsidRPr="00885F4F" w:rsidRDefault="00F64A78" w:rsidP="00F64A78">
      <w:pPr>
        <w:jc w:val="right"/>
        <w:rPr>
          <w:lang w:val="ru-RU"/>
        </w:rPr>
      </w:pPr>
      <w:r w:rsidRPr="00885F4F">
        <w:rPr>
          <w:b/>
          <w:lang w:val="ru-RU"/>
        </w:rPr>
        <w:t>Содержание</w:t>
      </w:r>
    </w:p>
    <w:p w14:paraId="74C4EDD1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Использованные сокращения</w:t>
      </w:r>
      <w:r w:rsidRPr="00885F4F">
        <w:rPr>
          <w:lang w:val="ru-RU"/>
        </w:rPr>
        <w:tab/>
        <w:t>7</w:t>
      </w:r>
    </w:p>
    <w:p w14:paraId="41E46057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Введение</w:t>
      </w:r>
      <w:r w:rsidRPr="00885F4F">
        <w:rPr>
          <w:lang w:val="ru-RU"/>
        </w:rPr>
        <w:tab/>
        <w:t>9</w:t>
      </w:r>
    </w:p>
    <w:p w14:paraId="7150B55B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1. Основные понятия о процедурах каталогизации продукции</w:t>
      </w:r>
      <w:r w:rsidRPr="00885F4F">
        <w:rPr>
          <w:lang w:val="ru-RU"/>
        </w:rPr>
        <w:tab/>
        <w:t>12</w:t>
      </w:r>
    </w:p>
    <w:p w14:paraId="404A5666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1.1. Цели и основные решаемые задачи</w:t>
      </w:r>
      <w:r w:rsidRPr="00885F4F">
        <w:rPr>
          <w:lang w:val="ru-RU"/>
        </w:rPr>
        <w:tab/>
        <w:t>12</w:t>
      </w:r>
    </w:p>
    <w:p w14:paraId="7EE16815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1.2. Правовая и нормативная основа проведения работ</w:t>
      </w:r>
      <w:r w:rsidRPr="00885F4F">
        <w:rPr>
          <w:lang w:val="ru-RU"/>
        </w:rPr>
        <w:tab/>
        <w:t>13</w:t>
      </w:r>
    </w:p>
    <w:p w14:paraId="2862F673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1.3. Организационная инфраструктура</w:t>
      </w:r>
      <w:r w:rsidRPr="00885F4F">
        <w:rPr>
          <w:lang w:val="ru-RU"/>
        </w:rPr>
        <w:tab/>
        <w:t>19</w:t>
      </w:r>
    </w:p>
    <w:p w14:paraId="77956753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2. Информационные основы решения задач каталогизации продукции</w:t>
      </w:r>
      <w:r w:rsidRPr="00885F4F">
        <w:rPr>
          <w:lang w:val="ru-RU"/>
        </w:rPr>
        <w:tab/>
        <w:t>23</w:t>
      </w:r>
    </w:p>
    <w:p w14:paraId="39A9DB48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2.1. Основные сведения о каталоге предметов снабжения</w:t>
      </w:r>
      <w:r w:rsidRPr="00885F4F">
        <w:rPr>
          <w:lang w:val="ru-RU"/>
        </w:rPr>
        <w:tab/>
        <w:t>23</w:t>
      </w:r>
    </w:p>
    <w:p w14:paraId="444E2402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2.2. Методы идентификации предметов снабжения в процедурах их каталогизации</w:t>
      </w:r>
      <w:r w:rsidRPr="00885F4F">
        <w:rPr>
          <w:lang w:val="ru-RU"/>
        </w:rPr>
        <w:tab/>
        <w:t>25</w:t>
      </w:r>
    </w:p>
    <w:p w14:paraId="04C84C2D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2.3. Регистрационные номера предметов снабжения, используемые для их идентификации</w:t>
      </w:r>
      <w:r w:rsidRPr="00885F4F">
        <w:rPr>
          <w:lang w:val="ru-RU"/>
        </w:rPr>
        <w:tab/>
        <w:t>26</w:t>
      </w:r>
    </w:p>
    <w:p w14:paraId="131F1FF6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2.4. Состав и структура характеристик, используемых для описания предметов снабжения</w:t>
      </w:r>
      <w:r w:rsidRPr="00885F4F">
        <w:rPr>
          <w:lang w:val="ru-RU"/>
        </w:rPr>
        <w:tab/>
        <w:t>27</w:t>
      </w:r>
    </w:p>
    <w:p w14:paraId="2C19CA07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2.5. Используемые инструментальные информационные средства</w:t>
      </w:r>
      <w:r w:rsidRPr="00885F4F">
        <w:rPr>
          <w:lang w:val="ru-RU"/>
        </w:rPr>
        <w:tab/>
        <w:t>32</w:t>
      </w:r>
    </w:p>
    <w:p w14:paraId="74684814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2.5.1. Структура каталога предметов снабжения</w:t>
      </w:r>
      <w:r w:rsidRPr="00885F4F">
        <w:rPr>
          <w:lang w:val="ru-RU"/>
        </w:rPr>
        <w:tab/>
        <w:t>33</w:t>
      </w:r>
    </w:p>
    <w:p w14:paraId="5FA229CA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2.5.2. Номенклатурные перечни продукции</w:t>
      </w:r>
      <w:r w:rsidRPr="00885F4F">
        <w:rPr>
          <w:lang w:val="ru-RU"/>
        </w:rPr>
        <w:tab/>
        <w:t>36</w:t>
      </w:r>
    </w:p>
    <w:p w14:paraId="6B2A1467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2.5.3. Основные понятия о стандартных форматах описания предметов снабжения</w:t>
      </w:r>
      <w:r w:rsidRPr="00885F4F">
        <w:rPr>
          <w:lang w:val="ru-RU"/>
        </w:rPr>
        <w:tab/>
        <w:t>48</w:t>
      </w:r>
    </w:p>
    <w:p w14:paraId="485DB472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2.5.4. Основные понятия о каталожных описаниях предметов снабжения</w:t>
      </w:r>
      <w:r w:rsidRPr="00885F4F">
        <w:rPr>
          <w:lang w:val="ru-RU"/>
        </w:rPr>
        <w:tab/>
        <w:t>63</w:t>
      </w:r>
    </w:p>
    <w:p w14:paraId="4DE04B29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2.5.5. Средства для формирования потребных исходных данных с каталожной информацией</w:t>
      </w:r>
      <w:r w:rsidRPr="00885F4F">
        <w:rPr>
          <w:lang w:val="ru-RU"/>
        </w:rPr>
        <w:tab/>
        <w:t>67</w:t>
      </w:r>
    </w:p>
    <w:p w14:paraId="30B04441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3. Планирование работ по каталогизации предметов снабжения и оформление отчетности о результатах их выполнения</w:t>
      </w:r>
      <w:r w:rsidRPr="00885F4F">
        <w:rPr>
          <w:lang w:val="ru-RU"/>
        </w:rPr>
        <w:tab/>
        <w:t>77</w:t>
      </w:r>
    </w:p>
    <w:p w14:paraId="75373BB7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3.1. Общие рекомендации</w:t>
      </w:r>
      <w:r w:rsidRPr="00885F4F">
        <w:rPr>
          <w:lang w:val="ru-RU"/>
        </w:rPr>
        <w:tab/>
        <w:t>77</w:t>
      </w:r>
    </w:p>
    <w:p w14:paraId="62FACDF8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3.2. Планирование работ по формированию (актуализации</w:t>
      </w:r>
      <w:r>
        <w:rPr>
          <w:lang w:val="ru-RU"/>
        </w:rPr>
        <w:t>)</w:t>
      </w:r>
      <w:r w:rsidRPr="00885F4F">
        <w:rPr>
          <w:lang w:val="ru-RU"/>
        </w:rPr>
        <w:t xml:space="preserve"> структурной части каталога</w:t>
      </w:r>
      <w:r w:rsidRPr="00885F4F">
        <w:rPr>
          <w:lang w:val="ru-RU"/>
        </w:rPr>
        <w:tab/>
        <w:t>78</w:t>
      </w:r>
    </w:p>
    <w:p w14:paraId="4ABC91EA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3.3. Планирование работ по формированию (актуализации</w:t>
      </w:r>
      <w:r>
        <w:rPr>
          <w:lang w:val="ru-RU"/>
        </w:rPr>
        <w:t>)</w:t>
      </w:r>
      <w:r w:rsidRPr="00885F4F">
        <w:rPr>
          <w:lang w:val="ru-RU"/>
        </w:rPr>
        <w:t xml:space="preserve"> фонда стандартных форматов описания предметов снабжения</w:t>
      </w:r>
      <w:r w:rsidRPr="00885F4F">
        <w:rPr>
          <w:lang w:val="ru-RU"/>
        </w:rPr>
        <w:tab/>
        <w:t>83</w:t>
      </w:r>
    </w:p>
    <w:p w14:paraId="3F368A49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3.4. Планирование работ по формированию (актуализации</w:t>
      </w:r>
      <w:r>
        <w:rPr>
          <w:lang w:val="ru-RU"/>
        </w:rPr>
        <w:t>)</w:t>
      </w:r>
      <w:r w:rsidRPr="00885F4F">
        <w:rPr>
          <w:lang w:val="ru-RU"/>
        </w:rPr>
        <w:t xml:space="preserve"> номенклатурной части каталога</w:t>
      </w:r>
      <w:r w:rsidRPr="00885F4F">
        <w:rPr>
          <w:lang w:val="ru-RU"/>
        </w:rPr>
        <w:tab/>
        <w:t>87</w:t>
      </w:r>
    </w:p>
    <w:p w14:paraId="2A63E8EA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3.5. Планирование работ по совершенствованию нормативного обеспечения процедур каталогизации</w:t>
      </w:r>
      <w:r w:rsidRPr="00885F4F">
        <w:rPr>
          <w:lang w:val="ru-RU"/>
        </w:rPr>
        <w:tab/>
        <w:t>92</w:t>
      </w:r>
    </w:p>
    <w:p w14:paraId="55EB1D0B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3.6. Планирование работ по совершенствованию средств автоматизированной обработки каталожной информации</w:t>
      </w:r>
      <w:r w:rsidRPr="00885F4F">
        <w:rPr>
          <w:lang w:val="ru-RU"/>
        </w:rPr>
        <w:tab/>
        <w:t>97</w:t>
      </w:r>
    </w:p>
    <w:p w14:paraId="37C60623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3.7. Планирование научно-методического обеспечения работ по каталогизации предметов снабжения и подготовки кадров</w:t>
      </w:r>
      <w:r w:rsidRPr="00885F4F">
        <w:rPr>
          <w:lang w:val="ru-RU"/>
        </w:rPr>
        <w:tab/>
        <w:t>103</w:t>
      </w:r>
    </w:p>
    <w:p w14:paraId="42E65012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lastRenderedPageBreak/>
        <w:t>4. Рекомендации по договорному оформлению работ</w:t>
      </w:r>
      <w:r w:rsidRPr="00885F4F">
        <w:rPr>
          <w:lang w:val="ru-RU"/>
        </w:rPr>
        <w:tab/>
        <w:t>106</w:t>
      </w:r>
    </w:p>
    <w:p w14:paraId="189A96D6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4.1. Основные положения</w:t>
      </w:r>
      <w:r w:rsidRPr="00885F4F">
        <w:rPr>
          <w:lang w:val="ru-RU"/>
        </w:rPr>
        <w:tab/>
        <w:t>106</w:t>
      </w:r>
    </w:p>
    <w:p w14:paraId="7D99507A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4.2. Оформление требований технического задания на научно-исследовательскую работу по тематике «Каталогизация продукции»</w:t>
      </w:r>
      <w:r w:rsidRPr="00885F4F">
        <w:rPr>
          <w:lang w:val="ru-RU"/>
        </w:rPr>
        <w:tab/>
        <w:t>108</w:t>
      </w:r>
    </w:p>
    <w:p w14:paraId="7DB1561F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4.3. Оформление требований к каталогизации продукции в техническом задании на опытно-конструкторскую работу</w:t>
      </w:r>
      <w:r w:rsidRPr="00885F4F">
        <w:rPr>
          <w:lang w:val="ru-RU"/>
        </w:rPr>
        <w:tab/>
        <w:t>117</w:t>
      </w:r>
    </w:p>
    <w:p w14:paraId="1741E291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4.3.1. Сущностное описание рекомендуемых работ</w:t>
      </w:r>
      <w:r w:rsidRPr="00885F4F">
        <w:rPr>
          <w:lang w:val="ru-RU"/>
        </w:rPr>
        <w:tab/>
        <w:t>117</w:t>
      </w:r>
    </w:p>
    <w:p w14:paraId="559D9F87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4.3.2. Пример оформления требований к каталогизации продукции в техническом задании на опытно-конструкторскую работу</w:t>
      </w:r>
      <w:r w:rsidRPr="00885F4F">
        <w:rPr>
          <w:lang w:val="ru-RU"/>
        </w:rPr>
        <w:tab/>
        <w:t>128</w:t>
      </w:r>
    </w:p>
    <w:p w14:paraId="1AFDE97E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4.4. Оформление требований к каталогизации продукции, закупаемой по государственным контрактам и к продукции, находящейся в эксплуатации</w:t>
      </w:r>
      <w:r w:rsidRPr="00885F4F">
        <w:rPr>
          <w:lang w:val="ru-RU"/>
        </w:rPr>
        <w:tab/>
        <w:t>137</w:t>
      </w:r>
    </w:p>
    <w:p w14:paraId="19F34C62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4.4.1. Сущностное описание рекомендуемых работ</w:t>
      </w:r>
      <w:r w:rsidRPr="00885F4F">
        <w:rPr>
          <w:lang w:val="ru-RU"/>
        </w:rPr>
        <w:tab/>
        <w:t>137</w:t>
      </w:r>
    </w:p>
    <w:p w14:paraId="25C61BA0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4.4.2. Пример оформления требований к каталогизации продукции в контракте (договоре</w:t>
      </w:r>
      <w:r>
        <w:rPr>
          <w:lang w:val="ru-RU"/>
        </w:rPr>
        <w:t>)</w:t>
      </w:r>
      <w:r w:rsidRPr="00885F4F">
        <w:rPr>
          <w:lang w:val="ru-RU"/>
        </w:rPr>
        <w:t xml:space="preserve"> на ее закупку или в контрактных документах на каталогизацию эксплуатируемых ПС</w:t>
      </w:r>
      <w:r w:rsidRPr="00885F4F">
        <w:rPr>
          <w:lang w:val="ru-RU"/>
        </w:rPr>
        <w:tab/>
        <w:t>142</w:t>
      </w:r>
    </w:p>
    <w:p w14:paraId="3C1EA2AA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5. Организация и проведение работ по формированию и актуализации разделов каталога предметов снабжения</w:t>
      </w:r>
      <w:r w:rsidRPr="00885F4F">
        <w:rPr>
          <w:lang w:val="ru-RU"/>
        </w:rPr>
        <w:tab/>
        <w:t>146</w:t>
      </w:r>
    </w:p>
    <w:p w14:paraId="7E532FEB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5.1. Вводные замечания</w:t>
      </w:r>
      <w:r w:rsidRPr="00885F4F">
        <w:rPr>
          <w:lang w:val="ru-RU"/>
        </w:rPr>
        <w:tab/>
        <w:t>146</w:t>
      </w:r>
    </w:p>
    <w:p w14:paraId="5862343E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5.2. Формирование и актуализация структур разделов каталога</w:t>
      </w:r>
      <w:r w:rsidRPr="00885F4F">
        <w:rPr>
          <w:lang w:val="ru-RU"/>
        </w:rPr>
        <w:tab/>
        <w:t>147</w:t>
      </w:r>
    </w:p>
    <w:p w14:paraId="4A7B21B0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5.3. Формирование и актуализация структурных составляющих основной части СФО</w:t>
      </w:r>
      <w:r w:rsidRPr="00885F4F">
        <w:rPr>
          <w:lang w:val="ru-RU"/>
        </w:rPr>
        <w:tab/>
        <w:t>163</w:t>
      </w:r>
    </w:p>
    <w:p w14:paraId="70C83DBE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5.4. Формирование и актуализация номенклатурной части каталога</w:t>
      </w:r>
      <w:r w:rsidRPr="00885F4F">
        <w:rPr>
          <w:lang w:val="ru-RU"/>
        </w:rPr>
        <w:tab/>
        <w:t>168</w:t>
      </w:r>
    </w:p>
    <w:p w14:paraId="4CF595F0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5.4.1. Сущностное описание рекомендуемых работ</w:t>
      </w:r>
      <w:r w:rsidRPr="00885F4F">
        <w:rPr>
          <w:lang w:val="ru-RU"/>
        </w:rPr>
        <w:tab/>
        <w:t>168</w:t>
      </w:r>
    </w:p>
    <w:p w14:paraId="0485F208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5.4.2. Пример формирования массива исходных данных о номенклатурной части раздела каталога</w:t>
      </w:r>
      <w:r w:rsidRPr="00885F4F">
        <w:rPr>
          <w:lang w:val="ru-RU"/>
        </w:rPr>
        <w:tab/>
        <w:t>169</w:t>
      </w:r>
    </w:p>
    <w:p w14:paraId="21A2C838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6. Организация и проведение экспертизы проектов документов с каталожной информацией</w:t>
      </w:r>
      <w:r w:rsidRPr="00885F4F">
        <w:rPr>
          <w:lang w:val="ru-RU"/>
        </w:rPr>
        <w:tab/>
        <w:t>261</w:t>
      </w:r>
    </w:p>
    <w:p w14:paraId="7CE7BF5E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6.1. Сущностное описание рекомендуемых работ</w:t>
      </w:r>
      <w:r w:rsidRPr="00885F4F">
        <w:rPr>
          <w:lang w:val="ru-RU"/>
        </w:rPr>
        <w:tab/>
        <w:t>261</w:t>
      </w:r>
    </w:p>
    <w:p w14:paraId="61A56DBC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6.2. Экспертиза проектов структур разделов каталога</w:t>
      </w:r>
      <w:r w:rsidRPr="00885F4F">
        <w:rPr>
          <w:lang w:val="ru-RU"/>
        </w:rPr>
        <w:tab/>
        <w:t>263</w:t>
      </w:r>
    </w:p>
    <w:p w14:paraId="226FB76A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6.2.1. Рекомендации по проведению</w:t>
      </w:r>
      <w:r w:rsidRPr="00885F4F">
        <w:rPr>
          <w:lang w:val="ru-RU"/>
        </w:rPr>
        <w:tab/>
        <w:t>263</w:t>
      </w:r>
    </w:p>
    <w:p w14:paraId="32DC297C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6.2.2. Примеры оформления выводов и рекомендаций по результатам экспертизы</w:t>
      </w:r>
      <w:r w:rsidRPr="00885F4F">
        <w:rPr>
          <w:lang w:val="ru-RU"/>
        </w:rPr>
        <w:tab/>
        <w:t>265</w:t>
      </w:r>
    </w:p>
    <w:p w14:paraId="43305AEE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6.3. Экспертиза проектов стандартных форматов описания предметов снабжения</w:t>
      </w:r>
      <w:r w:rsidRPr="00885F4F">
        <w:rPr>
          <w:lang w:val="ru-RU"/>
        </w:rPr>
        <w:tab/>
        <w:t>267</w:t>
      </w:r>
    </w:p>
    <w:p w14:paraId="311D30FB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6.3.1. Рекомендации по проведению</w:t>
      </w:r>
      <w:r w:rsidRPr="00885F4F">
        <w:rPr>
          <w:lang w:val="ru-RU"/>
        </w:rPr>
        <w:tab/>
        <w:t>267</w:t>
      </w:r>
    </w:p>
    <w:p w14:paraId="47ECE2D4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6.3.2. Примеры оформления выводов и рекомендаций по результатам экспертизы</w:t>
      </w:r>
      <w:r w:rsidRPr="00885F4F">
        <w:rPr>
          <w:lang w:val="ru-RU"/>
        </w:rPr>
        <w:tab/>
        <w:t>273</w:t>
      </w:r>
    </w:p>
    <w:p w14:paraId="65C6AA17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6.4. Экспертиза проектов номенклатурных перечней предметов снабжения</w:t>
      </w:r>
      <w:r w:rsidRPr="00885F4F">
        <w:rPr>
          <w:lang w:val="ru-RU"/>
        </w:rPr>
        <w:tab/>
        <w:t>275</w:t>
      </w:r>
    </w:p>
    <w:p w14:paraId="117834B6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6.4.1. Рекомендации по проведению</w:t>
      </w:r>
      <w:r w:rsidRPr="00885F4F">
        <w:rPr>
          <w:lang w:val="ru-RU"/>
        </w:rPr>
        <w:tab/>
        <w:t>275</w:t>
      </w:r>
    </w:p>
    <w:p w14:paraId="4B8AE35D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lastRenderedPageBreak/>
        <w:t>6.4.2. Примеры оформления выводов и рекомендаций по результатам экспертизы</w:t>
      </w:r>
      <w:r w:rsidRPr="00885F4F">
        <w:rPr>
          <w:lang w:val="ru-RU"/>
        </w:rPr>
        <w:tab/>
        <w:t>277</w:t>
      </w:r>
    </w:p>
    <w:p w14:paraId="2A4137EF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6.5. Экспертиза проектов каталожных описаний предметов снабжения</w:t>
      </w:r>
      <w:r w:rsidRPr="00885F4F">
        <w:rPr>
          <w:lang w:val="ru-RU"/>
        </w:rPr>
        <w:tab/>
        <w:t>278</w:t>
      </w:r>
    </w:p>
    <w:p w14:paraId="230B9ACD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6.5.1. Рекомендации по проведению</w:t>
      </w:r>
      <w:r w:rsidRPr="00885F4F">
        <w:rPr>
          <w:lang w:val="ru-RU"/>
        </w:rPr>
        <w:tab/>
        <w:t>278</w:t>
      </w:r>
    </w:p>
    <w:p w14:paraId="0F3E6F2F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6.5.2. Примеры оформления выводов и рекомендаций по результатам экспертизы</w:t>
      </w:r>
      <w:r w:rsidRPr="00885F4F">
        <w:rPr>
          <w:lang w:val="ru-RU"/>
        </w:rPr>
        <w:tab/>
        <w:t>279</w:t>
      </w:r>
    </w:p>
    <w:p w14:paraId="693C2734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6.6. Экспертиза специальных форматов для формирования и актуализации автоматизированного банка данных системы каталогизации</w:t>
      </w:r>
      <w:r w:rsidRPr="00885F4F">
        <w:rPr>
          <w:lang w:val="ru-RU"/>
        </w:rPr>
        <w:tab/>
        <w:t>280</w:t>
      </w:r>
    </w:p>
    <w:p w14:paraId="43B8DA85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6.6.1. Рекомендации по проведению</w:t>
      </w:r>
      <w:r w:rsidRPr="00885F4F">
        <w:rPr>
          <w:lang w:val="ru-RU"/>
        </w:rPr>
        <w:tab/>
        <w:t>280</w:t>
      </w:r>
    </w:p>
    <w:p w14:paraId="25A3F7FC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6.6.2. Примеры оформления выводов и рекомендаций по результатам экспертизы</w:t>
      </w:r>
      <w:r w:rsidRPr="00885F4F">
        <w:rPr>
          <w:lang w:val="ru-RU"/>
        </w:rPr>
        <w:tab/>
        <w:t>292</w:t>
      </w:r>
    </w:p>
    <w:p w14:paraId="1E6D45F5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7. Рекомендации по определению трудоемкости и стоимости работ по каталогизации предметов снабжения</w:t>
      </w:r>
      <w:r w:rsidRPr="00885F4F">
        <w:rPr>
          <w:lang w:val="ru-RU"/>
        </w:rPr>
        <w:tab/>
        <w:t>293</w:t>
      </w:r>
    </w:p>
    <w:p w14:paraId="61217F73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7.1. Трудоемкость и стоимость работ по формированию (актуализации</w:t>
      </w:r>
      <w:r>
        <w:rPr>
          <w:lang w:val="ru-RU"/>
        </w:rPr>
        <w:t>)</w:t>
      </w:r>
      <w:r w:rsidRPr="00885F4F">
        <w:rPr>
          <w:lang w:val="ru-RU"/>
        </w:rPr>
        <w:t xml:space="preserve"> структурных разделов каталога</w:t>
      </w:r>
      <w:r w:rsidRPr="00885F4F">
        <w:rPr>
          <w:lang w:val="ru-RU"/>
        </w:rPr>
        <w:tab/>
        <w:t>293</w:t>
      </w:r>
    </w:p>
    <w:p w14:paraId="5D234880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7.2. Трудоемкость и стоимость работ по формированию (актуализации</w:t>
      </w:r>
      <w:r>
        <w:rPr>
          <w:lang w:val="ru-RU"/>
        </w:rPr>
        <w:t>)</w:t>
      </w:r>
      <w:r w:rsidRPr="00885F4F">
        <w:rPr>
          <w:lang w:val="ru-RU"/>
        </w:rPr>
        <w:t xml:space="preserve"> массивов сведений с каталожной информацией</w:t>
      </w:r>
      <w:r w:rsidRPr="00885F4F">
        <w:rPr>
          <w:lang w:val="ru-RU"/>
        </w:rPr>
        <w:tab/>
        <w:t>297</w:t>
      </w:r>
    </w:p>
    <w:p w14:paraId="2DA13BA8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7.2.1. Трудоемкость и стоимость работ по формированию (актуализации</w:t>
      </w:r>
      <w:r>
        <w:rPr>
          <w:lang w:val="ru-RU"/>
        </w:rPr>
        <w:t>)</w:t>
      </w:r>
      <w:r w:rsidRPr="00885F4F">
        <w:rPr>
          <w:lang w:val="ru-RU"/>
        </w:rPr>
        <w:t xml:space="preserve"> массива сведений о структуре каталога предметов снабжения</w:t>
      </w:r>
      <w:r w:rsidRPr="00885F4F">
        <w:rPr>
          <w:lang w:val="ru-RU"/>
        </w:rPr>
        <w:tab/>
        <w:t>297</w:t>
      </w:r>
    </w:p>
    <w:p w14:paraId="1D7A57C0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7.2.2. Трудоемкость и стоимость работ по формированию (актуализации</w:t>
      </w:r>
      <w:r>
        <w:rPr>
          <w:lang w:val="ru-RU"/>
        </w:rPr>
        <w:t>)</w:t>
      </w:r>
      <w:r w:rsidRPr="00885F4F">
        <w:rPr>
          <w:lang w:val="ru-RU"/>
        </w:rPr>
        <w:t xml:space="preserve"> массива сведений о номенклатуре предметов снабжения, зарегистрированных в разделах каталога</w:t>
      </w:r>
      <w:r w:rsidRPr="00885F4F">
        <w:rPr>
          <w:lang w:val="ru-RU"/>
        </w:rPr>
        <w:tab/>
        <w:t>305</w:t>
      </w:r>
    </w:p>
    <w:p w14:paraId="798531AB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7.2.3. Трудоемкость и стоимость работ по формированию (актуализации</w:t>
      </w:r>
      <w:r>
        <w:rPr>
          <w:lang w:val="ru-RU"/>
        </w:rPr>
        <w:t>)</w:t>
      </w:r>
      <w:r w:rsidRPr="00885F4F">
        <w:rPr>
          <w:lang w:val="ru-RU"/>
        </w:rPr>
        <w:t xml:space="preserve"> массива сведений о характеристиках предметов снабжения, зарегистрированных в разделах каталога</w:t>
      </w:r>
      <w:r w:rsidRPr="00885F4F">
        <w:rPr>
          <w:lang w:val="ru-RU"/>
        </w:rPr>
        <w:tab/>
        <w:t>321</w:t>
      </w:r>
    </w:p>
    <w:p w14:paraId="05CF73EC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7.2.4. Трудоемкость и стоимость работ по формированию (актуализации</w:t>
      </w:r>
      <w:r>
        <w:rPr>
          <w:lang w:val="ru-RU"/>
        </w:rPr>
        <w:t>)</w:t>
      </w:r>
      <w:r w:rsidRPr="00885F4F">
        <w:rPr>
          <w:lang w:val="ru-RU"/>
        </w:rPr>
        <w:t xml:space="preserve"> массива справочных сведений о номенклатуре и характеристиках предметов снабжения, зарегистрированных в разделах каталога</w:t>
      </w:r>
      <w:r w:rsidRPr="00885F4F">
        <w:rPr>
          <w:lang w:val="ru-RU"/>
        </w:rPr>
        <w:tab/>
        <w:t>330</w:t>
      </w:r>
    </w:p>
    <w:p w14:paraId="029ECF86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7.3. Трудоемкость и стоимость работ по формированию и актуализации стандартных форматов описания предметов снабжения</w:t>
      </w:r>
      <w:r w:rsidRPr="00885F4F">
        <w:rPr>
          <w:lang w:val="ru-RU"/>
        </w:rPr>
        <w:tab/>
        <w:t>336</w:t>
      </w:r>
    </w:p>
    <w:p w14:paraId="218BF04B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7.3.1. Трудоемкость и стоимость работ по формированию номенклатурных перечней стандартных форматов описания предметов снабжения, подлежащих разработке</w:t>
      </w:r>
      <w:r w:rsidRPr="00885F4F">
        <w:rPr>
          <w:lang w:val="ru-RU"/>
        </w:rPr>
        <w:tab/>
        <w:t>336</w:t>
      </w:r>
    </w:p>
    <w:p w14:paraId="108E31F6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7.3.2. Трудоемкость и стоимость разработки (актуализации</w:t>
      </w:r>
      <w:r>
        <w:rPr>
          <w:lang w:val="ru-RU"/>
        </w:rPr>
        <w:t>)</w:t>
      </w:r>
      <w:r w:rsidRPr="00885F4F">
        <w:rPr>
          <w:lang w:val="ru-RU"/>
        </w:rPr>
        <w:t xml:space="preserve"> стандартных форматов описания предметов снабжения</w:t>
      </w:r>
      <w:r w:rsidRPr="00885F4F">
        <w:rPr>
          <w:lang w:val="ru-RU"/>
        </w:rPr>
        <w:tab/>
        <w:t>338</w:t>
      </w:r>
    </w:p>
    <w:p w14:paraId="3A1F6423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7.4. Трудоемкость и стоимость работ по формированию (актуализации</w:t>
      </w:r>
      <w:r>
        <w:rPr>
          <w:lang w:val="ru-RU"/>
        </w:rPr>
        <w:t>)</w:t>
      </w:r>
      <w:r w:rsidRPr="00885F4F">
        <w:rPr>
          <w:lang w:val="ru-RU"/>
        </w:rPr>
        <w:t xml:space="preserve"> номенклатурных перечней предметов снабжения</w:t>
      </w:r>
      <w:r w:rsidRPr="00885F4F">
        <w:rPr>
          <w:lang w:val="ru-RU"/>
        </w:rPr>
        <w:tab/>
        <w:t>340</w:t>
      </w:r>
    </w:p>
    <w:p w14:paraId="61516E47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7.4.1. Трудоемкость и стоимость работ по формированию (актуализации</w:t>
      </w:r>
      <w:r>
        <w:rPr>
          <w:lang w:val="ru-RU"/>
        </w:rPr>
        <w:t>)</w:t>
      </w:r>
      <w:r w:rsidRPr="00885F4F">
        <w:rPr>
          <w:lang w:val="ru-RU"/>
        </w:rPr>
        <w:t xml:space="preserve"> номенклатурных перечней предметов снабжения, подлежащих регистрации в разделах каталога</w:t>
      </w:r>
      <w:r w:rsidRPr="00885F4F">
        <w:rPr>
          <w:lang w:val="ru-RU"/>
        </w:rPr>
        <w:tab/>
        <w:t>340</w:t>
      </w:r>
    </w:p>
    <w:p w14:paraId="0C007249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7.4.2. Трудоемкость и стоимость работ по формированию (актуализации</w:t>
      </w:r>
      <w:r>
        <w:rPr>
          <w:lang w:val="ru-RU"/>
        </w:rPr>
        <w:t>)</w:t>
      </w:r>
      <w:r w:rsidRPr="00885F4F">
        <w:rPr>
          <w:lang w:val="ru-RU"/>
        </w:rPr>
        <w:t xml:space="preserve"> номенклатурных перечней предметов снабжения, уже зарегистрированных в разделах каталога</w:t>
      </w:r>
      <w:r w:rsidRPr="00885F4F">
        <w:rPr>
          <w:lang w:val="ru-RU"/>
        </w:rPr>
        <w:tab/>
        <w:t>344</w:t>
      </w:r>
    </w:p>
    <w:p w14:paraId="082D21DB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lastRenderedPageBreak/>
        <w:t>7.5. Трудоемкость и стоимость работ по формированию и актуализации каталожных описаний предметов снабжения</w:t>
      </w:r>
      <w:r w:rsidRPr="00885F4F">
        <w:rPr>
          <w:lang w:val="ru-RU"/>
        </w:rPr>
        <w:tab/>
        <w:t>346</w:t>
      </w:r>
    </w:p>
    <w:p w14:paraId="46787F0A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7.5.1. Трудоемкость и стоимость работ по формированию (актуализации</w:t>
      </w:r>
      <w:r>
        <w:rPr>
          <w:lang w:val="ru-RU"/>
        </w:rPr>
        <w:t>)</w:t>
      </w:r>
      <w:r w:rsidRPr="00885F4F">
        <w:rPr>
          <w:lang w:val="ru-RU"/>
        </w:rPr>
        <w:t xml:space="preserve"> номенклатурных перечней каталожных описаний предметов снабжения, подлежащих регистрации в разделах каталога</w:t>
      </w:r>
      <w:r w:rsidRPr="00885F4F">
        <w:rPr>
          <w:lang w:val="ru-RU"/>
        </w:rPr>
        <w:tab/>
        <w:t>346</w:t>
      </w:r>
    </w:p>
    <w:p w14:paraId="17AE6A1E" w14:textId="77777777" w:rsidR="00F64A78" w:rsidRPr="00885F4F" w:rsidRDefault="00F64A78" w:rsidP="00F64A78">
      <w:pPr>
        <w:tabs>
          <w:tab w:val="right" w:leader="dot" w:pos="9360"/>
        </w:tabs>
        <w:ind w:left="864"/>
        <w:rPr>
          <w:lang w:val="ru-RU"/>
        </w:rPr>
      </w:pPr>
      <w:r w:rsidRPr="00885F4F">
        <w:rPr>
          <w:lang w:val="ru-RU"/>
        </w:rPr>
        <w:t>7.5.2. Трудоемкость и стоимость работ по формированию (актуализации</w:t>
      </w:r>
      <w:r>
        <w:rPr>
          <w:lang w:val="ru-RU"/>
        </w:rPr>
        <w:t>)</w:t>
      </w:r>
      <w:r w:rsidRPr="00885F4F">
        <w:rPr>
          <w:lang w:val="ru-RU"/>
        </w:rPr>
        <w:t xml:space="preserve"> каталожных описаний предметов снабжения, подлежащих регистрации в разделах каталога</w:t>
      </w:r>
      <w:r w:rsidRPr="00885F4F">
        <w:rPr>
          <w:lang w:val="ru-RU"/>
        </w:rPr>
        <w:tab/>
        <w:t>350</w:t>
      </w:r>
    </w:p>
    <w:p w14:paraId="1929BF51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8. Прикладные направления использования каталожной информации</w:t>
      </w:r>
      <w:r w:rsidRPr="00885F4F">
        <w:rPr>
          <w:lang w:val="ru-RU"/>
        </w:rPr>
        <w:tab/>
        <w:t>353</w:t>
      </w:r>
    </w:p>
    <w:p w14:paraId="719D45AA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8.1. Принципы обеспечения пользователей потребными им сведениями из разделов каталога</w:t>
      </w:r>
      <w:r w:rsidRPr="00885F4F">
        <w:rPr>
          <w:lang w:val="ru-RU"/>
        </w:rPr>
        <w:tab/>
        <w:t>353</w:t>
      </w:r>
    </w:p>
    <w:p w14:paraId="39867049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8.2. Состав и структуры информационных сборников, содержащих сведения о номенклатуре и характеристиках предметов снабжения</w:t>
      </w:r>
      <w:r w:rsidRPr="00885F4F">
        <w:rPr>
          <w:lang w:val="ru-RU"/>
        </w:rPr>
        <w:tab/>
        <w:t>355</w:t>
      </w:r>
    </w:p>
    <w:p w14:paraId="758E7F27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8.3. Состав и структуры справочных документов для оперативного обеспечения запросов пользователей к массивам каталожной информации</w:t>
      </w:r>
      <w:r w:rsidRPr="00885F4F">
        <w:rPr>
          <w:lang w:val="ru-RU"/>
        </w:rPr>
        <w:tab/>
        <w:t>383</w:t>
      </w:r>
    </w:p>
    <w:p w14:paraId="76B0E4D0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8.4. Состав и структуры справочных документов с результатами сопоставительного анализа объектов каталожного учета</w:t>
      </w:r>
      <w:r w:rsidRPr="00885F4F">
        <w:rPr>
          <w:lang w:val="ru-RU"/>
        </w:rPr>
        <w:tab/>
        <w:t>386</w:t>
      </w:r>
    </w:p>
    <w:p w14:paraId="7B470442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9. Повышение профессионального уровня участников работ по каталогизации предметов снабжения</w:t>
      </w:r>
      <w:r w:rsidRPr="00885F4F">
        <w:rPr>
          <w:lang w:val="ru-RU"/>
        </w:rPr>
        <w:tab/>
        <w:t>395</w:t>
      </w:r>
    </w:p>
    <w:p w14:paraId="6E7B4C30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9.1. Актуальность вопроса</w:t>
      </w:r>
      <w:r w:rsidRPr="00885F4F">
        <w:rPr>
          <w:lang w:val="ru-RU"/>
        </w:rPr>
        <w:tab/>
        <w:t>395</w:t>
      </w:r>
    </w:p>
    <w:p w14:paraId="0B26C327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9.2. Формы организации, проведения и обеспечения процедур подготовки кадров</w:t>
      </w:r>
      <w:r w:rsidRPr="00885F4F">
        <w:rPr>
          <w:lang w:val="ru-RU"/>
        </w:rPr>
        <w:tab/>
        <w:t>398</w:t>
      </w:r>
    </w:p>
    <w:p w14:paraId="6919706E" w14:textId="77777777" w:rsidR="00F64A78" w:rsidRPr="00885F4F" w:rsidRDefault="00F64A78" w:rsidP="00F64A78">
      <w:pPr>
        <w:tabs>
          <w:tab w:val="right" w:leader="dot" w:pos="9360"/>
        </w:tabs>
        <w:ind w:left="288"/>
        <w:rPr>
          <w:lang w:val="ru-RU"/>
        </w:rPr>
      </w:pPr>
      <w:r w:rsidRPr="00885F4F">
        <w:rPr>
          <w:lang w:val="ru-RU"/>
        </w:rPr>
        <w:t>9.3. Рекомендации по структурам учебных программ и планов</w:t>
      </w:r>
      <w:r w:rsidRPr="00885F4F">
        <w:rPr>
          <w:lang w:val="ru-RU"/>
        </w:rPr>
        <w:tab/>
        <w:t>402</w:t>
      </w:r>
    </w:p>
    <w:p w14:paraId="0FFB0DD2" w14:textId="77777777" w:rsidR="00F64A78" w:rsidRPr="00885F4F" w:rsidRDefault="00F64A78" w:rsidP="00F64A78">
      <w:pPr>
        <w:tabs>
          <w:tab w:val="right" w:leader="dot" w:pos="9360"/>
        </w:tabs>
        <w:ind w:left="576"/>
        <w:rPr>
          <w:lang w:val="ru-RU"/>
        </w:rPr>
      </w:pPr>
      <w:r w:rsidRPr="00885F4F">
        <w:rPr>
          <w:lang w:val="ru-RU"/>
        </w:rPr>
        <w:t>Литературные источники</w:t>
      </w:r>
      <w:r w:rsidRPr="00885F4F">
        <w:rPr>
          <w:lang w:val="ru-RU"/>
        </w:rPr>
        <w:tab/>
        <w:t>415</w:t>
      </w:r>
    </w:p>
    <w:p w14:paraId="155C5290" w14:textId="77777777" w:rsidR="00F10EAF" w:rsidRDefault="00F10EAF"/>
    <w:sectPr w:rsidR="00F10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A78"/>
    <w:rsid w:val="00F10EAF"/>
    <w:rsid w:val="00F6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907F0"/>
  <w15:chartTrackingRefBased/>
  <w15:docId w15:val="{0B3FAC55-F49C-460F-93DB-7FCE8CED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A78"/>
    <w:pPr>
      <w:spacing w:after="200" w:line="276" w:lineRule="auto"/>
    </w:pPr>
    <w:rPr>
      <w:rFonts w:ascii="Times New Roman" w:eastAsiaTheme="minorEastAsia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1090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VipR</dc:creator>
  <cp:keywords/>
  <dc:description/>
  <cp:lastModifiedBy>VipR</cp:lastModifiedBy>
  <cp:revision>1</cp:revision>
  <dcterms:created xsi:type="dcterms:W3CDTF">2026-09-23T09:39:00Z</dcterms:created>
  <dcterms:modified xsi:type="dcterms:W3CDTF">2026-09-23T09:39:00Z</dcterms:modified>
</cp:coreProperties>
</file>