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5939BA" w14:textId="77777777" w:rsidR="00AA1E12" w:rsidRPr="00AA1E12" w:rsidRDefault="00AA1E12" w:rsidP="00AA1E12">
      <w:pPr>
        <w:spacing w:after="0"/>
        <w:rPr>
          <w:lang w:val="ru-RU"/>
        </w:rPr>
      </w:pPr>
      <w:r w:rsidRPr="00AA1E12">
        <w:rPr>
          <w:b/>
          <w:lang w:val="ru-RU"/>
        </w:rPr>
        <w:t>Введение</w:t>
      </w:r>
    </w:p>
    <w:p w14:paraId="1F088FFB" w14:textId="77777777" w:rsidR="00AA1E12" w:rsidRPr="00AA1E12" w:rsidRDefault="00AA1E12" w:rsidP="00AA1E12">
      <w:pPr>
        <w:rPr>
          <w:lang w:val="ru-RU"/>
        </w:rPr>
      </w:pPr>
    </w:p>
    <w:p w14:paraId="268849E1" w14:textId="77777777" w:rsidR="00AA1E12" w:rsidRPr="00AA1E12" w:rsidRDefault="00AA1E12" w:rsidP="00AA1E12">
      <w:pPr>
        <w:spacing w:after="0"/>
        <w:ind w:firstLine="706"/>
        <w:jc w:val="both"/>
        <w:rPr>
          <w:lang w:val="ru-RU"/>
        </w:rPr>
      </w:pPr>
      <w:r w:rsidRPr="00AA1E12">
        <w:rPr>
          <w:lang w:val="ru-RU"/>
        </w:rPr>
        <w:t>Практические работы по каталогизации промышленной продукции, разрабатываемой и закупаемой Минобороны России для обеспечения потребностей ее Вооруженных Сил (далее — предметов снабжения, ПС), проводятся в нашей стране уже достаточно продолжительное время — начиная с 1995 г. Работы, проведенные за эти годы (в том числе и с учетом имеющегося зарубежного опыта), позволили обосновать необходимость создания отечественной системы каталогизации (СК), разработать принципы ее организации, комплект нормативных и методических документов, регламентирующих технологические процедуры формирования и поддержания в актуальном состоянии разделов каталога, а также формы представления сведений из них заинтересованным потребителям — для единого информационного обеспечения задач планирования развития, разработки, производства, закупки, эксплуатации, ремонта, утилизации и экспорта ПС. На основе этих требований и норм формируется и поддерживается в актуальном состоянии и сам каталог в виде компьютерной базы данных в составе территориально-распределенной вычислительной сети. Его «информационная мощность» уже составляет порядка 400 тысяч номенклатурных позиций и около 7 млн. характеристик для зарегистрированных в каталоге промышленных изделий. В соответствии с действующими распорядительными и нормативными документами, регламентирующими требования к процедурам каталогизации, их выполнение должно являться обязательным при организации и проведении работ по разработке, производству, закупке, эксплуатации, ремонту и утилизации ПС и, как следствие — включаться в соответствующие программные, плановые, договорные, контрактные и эксплуатационные документы.</w:t>
      </w:r>
    </w:p>
    <w:p w14:paraId="55871155" w14:textId="77777777" w:rsidR="00AA1E12" w:rsidRPr="00AA1E12" w:rsidRDefault="00AA1E12" w:rsidP="00AA1E12">
      <w:pPr>
        <w:spacing w:after="0"/>
        <w:ind w:firstLine="706"/>
        <w:jc w:val="both"/>
        <w:rPr>
          <w:lang w:val="ru-RU"/>
        </w:rPr>
      </w:pPr>
      <w:r w:rsidRPr="00AA1E12">
        <w:rPr>
          <w:lang w:val="ru-RU"/>
        </w:rPr>
        <w:t>Высокие требования, предъявляемые упомянутыми документами к результатам решения задач каталогизации продукции, алгоритмическая сложность их решения, а также большое количество обрабатываемой информации, требуют широкого внедрения в практику работы организаций-участников СК ПС ВС РФ современных компьютерных технологий поддержки этих работ. Такие технологии позволяют повысить производительность труда создателей массивов каталожной информации, исключить из этих процедур трудоемкие «рутинные» операции, снизить количество ошибок в выходной информации (за счет внедрения и использования современных процедур тестирования каталожных данных), увеличить «номенклатуру» и качество возможных выходных документов и, как следствие — существенно повысить информированность потенциальных пользователей системы за счет улучшения информационного обеспечения процедур решаемых ими «прикладных» задач.</w:t>
      </w:r>
    </w:p>
    <w:p w14:paraId="39B0C67E" w14:textId="77777777" w:rsidR="00AA1E12" w:rsidRPr="00AA1E12" w:rsidRDefault="00AA1E12" w:rsidP="00AA1E12">
      <w:pPr>
        <w:spacing w:after="0"/>
        <w:ind w:firstLine="706"/>
        <w:jc w:val="both"/>
        <w:rPr>
          <w:lang w:val="ru-RU"/>
        </w:rPr>
      </w:pPr>
      <w:r w:rsidRPr="00AA1E12">
        <w:rPr>
          <w:lang w:val="ru-RU"/>
        </w:rPr>
        <w:t xml:space="preserve">К настоящему времени в стране уже созданы и успешно эксплуатируются программные </w:t>
      </w:r>
      <w:r>
        <w:t>complexes</w:t>
      </w:r>
      <w:r w:rsidRPr="00AA1E12">
        <w:rPr>
          <w:lang w:val="ru-RU"/>
        </w:rPr>
        <w:t>, решающие задачи формирования и поддержания в актуальном состоянии баз данных с каталожной информацией и формирования потребных пользователям выходных документов. Ниже будут достаточно подробно рассмотрены основные результаты этих работ и рекомендации по их дальнейшему проведению, которые, в целом, обеспечивают:</w:t>
      </w:r>
    </w:p>
    <w:p w14:paraId="4DBB96BB" w14:textId="77777777" w:rsidR="00AA1E12" w:rsidRPr="00AA1E12" w:rsidRDefault="00AA1E12" w:rsidP="00AA1E12">
      <w:pPr>
        <w:spacing w:after="0"/>
        <w:ind w:left="706"/>
        <w:jc w:val="both"/>
        <w:rPr>
          <w:lang w:val="ru-RU"/>
        </w:rPr>
      </w:pPr>
      <w:r w:rsidRPr="00AA1E12">
        <w:rPr>
          <w:lang w:val="ru-RU"/>
        </w:rPr>
        <w:t>— ввод и корректировку исходной информации;</w:t>
      </w:r>
    </w:p>
    <w:p w14:paraId="30925E4C" w14:textId="77777777" w:rsidR="00AA1E12" w:rsidRPr="00AA1E12" w:rsidRDefault="00AA1E12" w:rsidP="00AA1E12">
      <w:pPr>
        <w:spacing w:after="0"/>
        <w:ind w:left="706"/>
        <w:jc w:val="both"/>
        <w:rPr>
          <w:lang w:val="ru-RU"/>
        </w:rPr>
      </w:pPr>
      <w:r w:rsidRPr="00AA1E12">
        <w:rPr>
          <w:lang w:val="ru-RU"/>
        </w:rPr>
        <w:t>— формирование выходных документов АБД СК и повышение уровня информированности его пользователей;</w:t>
      </w:r>
    </w:p>
    <w:p w14:paraId="7A3865B1" w14:textId="77777777" w:rsidR="00AA1E12" w:rsidRPr="00AA1E12" w:rsidRDefault="00AA1E12" w:rsidP="00AA1E12">
      <w:pPr>
        <w:spacing w:after="0"/>
        <w:ind w:left="706"/>
        <w:jc w:val="both"/>
        <w:rPr>
          <w:lang w:val="ru-RU"/>
        </w:rPr>
      </w:pPr>
      <w:r w:rsidRPr="00AA1E12">
        <w:rPr>
          <w:lang w:val="ru-RU"/>
        </w:rPr>
        <w:lastRenderedPageBreak/>
        <w:t>— обмен информацией между взаимодействующими автоматизированными рабочими местами (АРМ) и АБД;</w:t>
      </w:r>
    </w:p>
    <w:p w14:paraId="60A24091" w14:textId="77777777" w:rsidR="00AA1E12" w:rsidRPr="00AA1E12" w:rsidRDefault="00AA1E12" w:rsidP="00AA1E12">
      <w:pPr>
        <w:spacing w:after="0"/>
        <w:ind w:left="706"/>
        <w:jc w:val="both"/>
        <w:rPr>
          <w:lang w:val="ru-RU"/>
        </w:rPr>
      </w:pPr>
      <w:r w:rsidRPr="00AA1E12">
        <w:rPr>
          <w:lang w:val="ru-RU"/>
        </w:rPr>
        <w:t>— разнообразие способов визуализации результатов решения задач каталогизации продукции;</w:t>
      </w:r>
    </w:p>
    <w:p w14:paraId="4B93F1E3" w14:textId="77777777" w:rsidR="00AA1E12" w:rsidRPr="00AA1E12" w:rsidRDefault="00AA1E12" w:rsidP="00AA1E12">
      <w:pPr>
        <w:spacing w:after="0"/>
        <w:ind w:left="706"/>
        <w:jc w:val="both"/>
        <w:rPr>
          <w:lang w:val="ru-RU"/>
        </w:rPr>
      </w:pPr>
      <w:r w:rsidRPr="00AA1E12">
        <w:rPr>
          <w:lang w:val="ru-RU"/>
        </w:rPr>
        <w:t>— бесперебойное функционирование технологических процессов обработки каталожной информации;</w:t>
      </w:r>
    </w:p>
    <w:p w14:paraId="05B36AEF" w14:textId="77777777" w:rsidR="00AA1E12" w:rsidRPr="00AA1E12" w:rsidRDefault="00AA1E12" w:rsidP="00AA1E12">
      <w:pPr>
        <w:spacing w:after="0"/>
        <w:ind w:left="706"/>
        <w:jc w:val="both"/>
        <w:rPr>
          <w:lang w:val="ru-RU"/>
        </w:rPr>
      </w:pPr>
      <w:r w:rsidRPr="00AA1E12">
        <w:rPr>
          <w:lang w:val="ru-RU"/>
        </w:rPr>
        <w:t>— сохранность информационных массивов и результатов решения задач функциональных подсистем упомянутого АБД.</w:t>
      </w:r>
    </w:p>
    <w:p w14:paraId="4F1A01A7" w14:textId="77777777" w:rsidR="00AA1E12" w:rsidRPr="00AA1E12" w:rsidRDefault="00AA1E12" w:rsidP="00AA1E12">
      <w:pPr>
        <w:spacing w:after="0"/>
        <w:ind w:firstLine="706"/>
        <w:jc w:val="both"/>
        <w:rPr>
          <w:lang w:val="ru-RU"/>
        </w:rPr>
      </w:pPr>
      <w:r w:rsidRPr="00AA1E12">
        <w:rPr>
          <w:lang w:val="ru-RU"/>
        </w:rPr>
        <w:t>Монография обобщает накопленный опыт проведения подобных работ и, на взгляд ее авторов, содержит рекомендации, позволяющие в большой степени (и в относительно короткий срок) устранить имеющиеся недостатки и, возможно в дальнейшем, послужить методической основой совершенствования технологий и средств автоматизированной обработки каталожной информации. С учетом этого сформирована и структура книги. В ней достаточно подробно рассмотрены и (где это возможно) проиллюстрированы конкретными примерами:</w:t>
      </w:r>
    </w:p>
    <w:p w14:paraId="33BE51AA" w14:textId="77777777" w:rsidR="00AA1E12" w:rsidRPr="00AA1E12" w:rsidRDefault="00AA1E12" w:rsidP="00AA1E12">
      <w:pPr>
        <w:spacing w:after="0"/>
        <w:ind w:left="706"/>
        <w:jc w:val="both"/>
        <w:rPr>
          <w:lang w:val="ru-RU"/>
        </w:rPr>
      </w:pPr>
      <w:r w:rsidRPr="00AA1E12">
        <w:rPr>
          <w:lang w:val="ru-RU"/>
        </w:rPr>
        <w:t>— основные понятия о процедурах каталогизации предметов снабжения;</w:t>
      </w:r>
    </w:p>
    <w:p w14:paraId="274FB31D" w14:textId="77777777" w:rsidR="00AA1E12" w:rsidRPr="00AA1E12" w:rsidRDefault="00AA1E12" w:rsidP="00AA1E12">
      <w:pPr>
        <w:spacing w:after="0"/>
        <w:ind w:left="706"/>
        <w:jc w:val="both"/>
        <w:rPr>
          <w:lang w:val="ru-RU"/>
        </w:rPr>
      </w:pPr>
      <w:r w:rsidRPr="00AA1E12">
        <w:rPr>
          <w:lang w:val="ru-RU"/>
        </w:rPr>
        <w:t>— информационные инструментальные средства, используемые в них для решения поставленных задач;</w:t>
      </w:r>
    </w:p>
    <w:p w14:paraId="37971689" w14:textId="77777777" w:rsidR="00AA1E12" w:rsidRPr="00AA1E12" w:rsidRDefault="00AA1E12" w:rsidP="00AA1E12">
      <w:pPr>
        <w:spacing w:after="0"/>
        <w:ind w:left="706"/>
        <w:jc w:val="both"/>
        <w:rPr>
          <w:lang w:val="ru-RU"/>
        </w:rPr>
      </w:pPr>
      <w:r w:rsidRPr="00AA1E12">
        <w:rPr>
          <w:lang w:val="ru-RU"/>
        </w:rPr>
        <w:t>— информационные технологии, используемые в современных автоматизированных банках данных;</w:t>
      </w:r>
    </w:p>
    <w:p w14:paraId="3A4845AF" w14:textId="77777777" w:rsidR="00AA1E12" w:rsidRPr="00AA1E12" w:rsidRDefault="00AA1E12" w:rsidP="00AA1E12">
      <w:pPr>
        <w:spacing w:after="0"/>
        <w:ind w:left="706"/>
        <w:jc w:val="both"/>
        <w:rPr>
          <w:lang w:val="ru-RU"/>
        </w:rPr>
      </w:pPr>
      <w:r w:rsidRPr="00AA1E12">
        <w:rPr>
          <w:lang w:val="ru-RU"/>
        </w:rPr>
        <w:t>— программные и технические средства, используемые в этих технологиях, и основные тенденции их развития;</w:t>
      </w:r>
    </w:p>
    <w:p w14:paraId="01A62218" w14:textId="77777777" w:rsidR="00AA1E12" w:rsidRPr="00AA1E12" w:rsidRDefault="00AA1E12" w:rsidP="00AA1E12">
      <w:pPr>
        <w:spacing w:after="0"/>
        <w:ind w:left="706"/>
        <w:jc w:val="both"/>
        <w:rPr>
          <w:lang w:val="ru-RU"/>
        </w:rPr>
      </w:pPr>
      <w:r w:rsidRPr="00AA1E12">
        <w:rPr>
          <w:lang w:val="ru-RU"/>
        </w:rPr>
        <w:t>— комплексы задач, предлагаемых к решению в функциональных подсистемах АБД СК, и требования к ним;</w:t>
      </w:r>
    </w:p>
    <w:p w14:paraId="5D76AC30" w14:textId="77777777" w:rsidR="00AA1E12" w:rsidRPr="00AA1E12" w:rsidRDefault="00AA1E12" w:rsidP="00AA1E12">
      <w:pPr>
        <w:spacing w:after="0"/>
        <w:ind w:left="706"/>
        <w:jc w:val="both"/>
        <w:rPr>
          <w:lang w:val="ru-RU"/>
        </w:rPr>
      </w:pPr>
      <w:r w:rsidRPr="00AA1E12">
        <w:rPr>
          <w:lang w:val="ru-RU"/>
        </w:rPr>
        <w:t>— рекомендации по алгоритмам решения задач, образующих эти комплексы.</w:t>
      </w:r>
    </w:p>
    <w:p w14:paraId="2CB8937E" w14:textId="77777777" w:rsidR="00AA1E12" w:rsidRPr="00AA1E12" w:rsidRDefault="00AA1E12" w:rsidP="00AA1E12">
      <w:pPr>
        <w:spacing w:after="0"/>
        <w:ind w:firstLine="706"/>
        <w:jc w:val="both"/>
        <w:rPr>
          <w:lang w:val="ru-RU"/>
        </w:rPr>
      </w:pPr>
      <w:r w:rsidRPr="00AA1E12">
        <w:rPr>
          <w:lang w:val="ru-RU"/>
        </w:rPr>
        <w:t>Предлагаемые авторами рекомендации сформулированы по результатам работ, проведенных с их непосредственным участием в последние десятилетия. Выносимые на «суд» читателя, они должны, по их мнению, помочь специалистам Минобороны и промышленности избежать возможных ошибок при обосновании и проведении соответствующих проектных работ.</w:t>
      </w:r>
    </w:p>
    <w:p w14:paraId="3FFF16D9" w14:textId="77777777" w:rsidR="00AA1E12" w:rsidRPr="00AA1E12" w:rsidRDefault="00AA1E12" w:rsidP="00AA1E12">
      <w:pPr>
        <w:spacing w:after="0"/>
        <w:ind w:firstLine="706"/>
        <w:jc w:val="both"/>
        <w:rPr>
          <w:lang w:val="ru-RU"/>
        </w:rPr>
      </w:pPr>
      <w:r w:rsidRPr="00AA1E12">
        <w:rPr>
          <w:lang w:val="ru-RU"/>
        </w:rPr>
        <w:t>Материалы монографии распределились между авторами следующим образом:</w:t>
      </w:r>
    </w:p>
    <w:p w14:paraId="381C6703" w14:textId="77777777" w:rsidR="00AA1E12" w:rsidRPr="00AA1E12" w:rsidRDefault="00AA1E12" w:rsidP="00AA1E12">
      <w:pPr>
        <w:spacing w:after="0"/>
        <w:ind w:left="706"/>
        <w:jc w:val="both"/>
        <w:rPr>
          <w:lang w:val="ru-RU"/>
        </w:rPr>
      </w:pPr>
      <w:r w:rsidRPr="00AA1E12">
        <w:rPr>
          <w:lang w:val="ru-RU"/>
        </w:rPr>
        <w:t xml:space="preserve">— главы 1 и 2 написаны совместно </w:t>
      </w:r>
      <w:proofErr w:type="spellStart"/>
      <w:r w:rsidRPr="00AA1E12">
        <w:rPr>
          <w:lang w:val="ru-RU"/>
        </w:rPr>
        <w:t>Андрейковым</w:t>
      </w:r>
      <w:proofErr w:type="spellEnd"/>
      <w:r w:rsidRPr="00AA1E12">
        <w:rPr>
          <w:lang w:val="ru-RU"/>
        </w:rPr>
        <w:t xml:space="preserve"> И.П., Пьянковым А.А. и Филатовым И.Н.;</w:t>
      </w:r>
    </w:p>
    <w:p w14:paraId="34A8B24F" w14:textId="77777777" w:rsidR="00AA1E12" w:rsidRPr="00AA1E12" w:rsidRDefault="00AA1E12" w:rsidP="00AA1E12">
      <w:pPr>
        <w:spacing w:after="0"/>
        <w:ind w:left="706"/>
        <w:jc w:val="both"/>
        <w:rPr>
          <w:lang w:val="ru-RU"/>
        </w:rPr>
      </w:pPr>
      <w:r w:rsidRPr="00AA1E12">
        <w:rPr>
          <w:lang w:val="ru-RU"/>
        </w:rPr>
        <w:t>— главы 3 и 4 — Моисеевым В.В.;</w:t>
      </w:r>
    </w:p>
    <w:p w14:paraId="46CD60D5" w14:textId="77777777" w:rsidR="00AA1E12" w:rsidRPr="00AA1E12" w:rsidRDefault="00AA1E12" w:rsidP="00AA1E12">
      <w:pPr>
        <w:spacing w:after="0"/>
        <w:ind w:left="706"/>
        <w:jc w:val="both"/>
        <w:rPr>
          <w:lang w:val="ru-RU"/>
        </w:rPr>
      </w:pPr>
      <w:r w:rsidRPr="00AA1E12">
        <w:rPr>
          <w:lang w:val="ru-RU"/>
        </w:rPr>
        <w:t>— глава 5 — Звягинцевым С.А.;</w:t>
      </w:r>
    </w:p>
    <w:p w14:paraId="5008A6F1" w14:textId="77777777" w:rsidR="00AA1E12" w:rsidRPr="00AA1E12" w:rsidRDefault="00AA1E12" w:rsidP="00AA1E12">
      <w:pPr>
        <w:spacing w:after="0"/>
        <w:ind w:left="706"/>
        <w:jc w:val="both"/>
        <w:rPr>
          <w:lang w:val="ru-RU"/>
        </w:rPr>
      </w:pPr>
      <w:r w:rsidRPr="00AA1E12">
        <w:rPr>
          <w:lang w:val="ru-RU"/>
        </w:rPr>
        <w:t>— глава 6 — совместно Губановым А.В., Звягинцевым С.А. и Максимуком А.Н.;</w:t>
      </w:r>
    </w:p>
    <w:p w14:paraId="76F9440A" w14:textId="77777777" w:rsidR="00AA1E12" w:rsidRPr="00AA1E12" w:rsidRDefault="00AA1E12" w:rsidP="00AA1E12">
      <w:pPr>
        <w:spacing w:after="0"/>
        <w:ind w:left="706"/>
        <w:jc w:val="both"/>
        <w:rPr>
          <w:lang w:val="ru-RU"/>
        </w:rPr>
      </w:pPr>
      <w:r w:rsidRPr="00AA1E12">
        <w:rPr>
          <w:lang w:val="ru-RU"/>
        </w:rPr>
        <w:t>— главы 7 и 8 — Губановым А.В.;</w:t>
      </w:r>
    </w:p>
    <w:p w14:paraId="53B42154" w14:textId="77777777" w:rsidR="00AA1E12" w:rsidRPr="00AA1E12" w:rsidRDefault="00AA1E12" w:rsidP="00AA1E12">
      <w:pPr>
        <w:spacing w:after="0"/>
        <w:ind w:left="706"/>
        <w:jc w:val="both"/>
        <w:rPr>
          <w:lang w:val="ru-RU"/>
        </w:rPr>
      </w:pPr>
      <w:r w:rsidRPr="00AA1E12">
        <w:rPr>
          <w:lang w:val="ru-RU"/>
        </w:rPr>
        <w:t>— главы 9–16 — совместно Моисеевым В.В. и Кулешовым А.Е.</w:t>
      </w:r>
    </w:p>
    <w:p w14:paraId="406F6A5C" w14:textId="77777777" w:rsidR="00AA1E12" w:rsidRPr="00AA1E12" w:rsidRDefault="00AA1E12" w:rsidP="00AA1E12">
      <w:pPr>
        <w:spacing w:after="0"/>
        <w:ind w:firstLine="706"/>
        <w:jc w:val="both"/>
        <w:rPr>
          <w:lang w:val="ru-RU"/>
        </w:rPr>
      </w:pPr>
      <w:r w:rsidRPr="00AA1E12">
        <w:rPr>
          <w:lang w:val="ru-RU"/>
        </w:rPr>
        <w:t xml:space="preserve">Общая редакция книги выполнена Моисеевым В.В. Авторы также выражают благодарность коллегам по совместной работе: Вдовиной О.А., Воробьевой С.С., </w:t>
      </w:r>
      <w:proofErr w:type="spellStart"/>
      <w:r w:rsidRPr="00AA1E12">
        <w:rPr>
          <w:lang w:val="ru-RU"/>
        </w:rPr>
        <w:t>Иваху</w:t>
      </w:r>
      <w:proofErr w:type="spellEnd"/>
      <w:r w:rsidRPr="00AA1E12">
        <w:rPr>
          <w:lang w:val="ru-RU"/>
        </w:rPr>
        <w:t xml:space="preserve"> А.П., Матюхиной О.В., Сазонову А.Н., </w:t>
      </w:r>
      <w:proofErr w:type="spellStart"/>
      <w:r w:rsidRPr="00AA1E12">
        <w:rPr>
          <w:lang w:val="ru-RU"/>
        </w:rPr>
        <w:t>Челнокову</w:t>
      </w:r>
      <w:proofErr w:type="spellEnd"/>
      <w:r w:rsidRPr="00AA1E12">
        <w:rPr>
          <w:lang w:val="ru-RU"/>
        </w:rPr>
        <w:t xml:space="preserve"> М.С. и Шкляеву С.Ю. — за помощь, высказанные </w:t>
      </w:r>
      <w:r w:rsidRPr="00AA1E12">
        <w:rPr>
          <w:lang w:val="ru-RU"/>
        </w:rPr>
        <w:lastRenderedPageBreak/>
        <w:t>замечания и предложения при подготовке рукописи и практической апробации рассмотренных в ней вопросов.</w:t>
      </w:r>
    </w:p>
    <w:p w14:paraId="0D5012E8" w14:textId="77777777" w:rsidR="00AA1E12" w:rsidRPr="00AA1E12" w:rsidRDefault="00AA1E12" w:rsidP="00AA1E12">
      <w:pPr>
        <w:spacing w:after="0"/>
        <w:ind w:firstLine="706"/>
        <w:jc w:val="both"/>
        <w:rPr>
          <w:lang w:val="ru-RU"/>
        </w:rPr>
      </w:pPr>
      <w:r w:rsidRPr="00AA1E12">
        <w:rPr>
          <w:lang w:val="ru-RU"/>
        </w:rPr>
        <w:t xml:space="preserve">В заключение, по уже установившейся доброй традиции, необходимо отметить, что предложенные подходы к совершенствованию процедур автоматизированной обработки каталожной информации в организациях-участниках системы не претендуют на полноту и </w:t>
      </w:r>
      <w:proofErr w:type="spellStart"/>
      <w:r w:rsidRPr="00AA1E12">
        <w:rPr>
          <w:lang w:val="ru-RU"/>
        </w:rPr>
        <w:t>совершенствово</w:t>
      </w:r>
      <w:proofErr w:type="spellEnd"/>
      <w:r w:rsidRPr="00AA1E12">
        <w:rPr>
          <w:lang w:val="ru-RU"/>
        </w:rPr>
        <w:t>, так как являются лишь ориентиром проведения дальнейших исследований и разработок по этому научно-техническому направлению. По мере развития этих процедур перечень и содержание подобных рекомендаций будут (и должны) уточняться, развиваться и дополняться.</w:t>
      </w:r>
    </w:p>
    <w:p w14:paraId="38647A9A" w14:textId="77777777" w:rsidR="00F10EAF" w:rsidRPr="00AA1E12" w:rsidRDefault="00F10EAF">
      <w:pPr>
        <w:rPr>
          <w:lang w:val="ru-RU"/>
        </w:rPr>
      </w:pPr>
    </w:p>
    <w:sectPr w:rsidR="00F10EAF" w:rsidRPr="00AA1E12" w:rsidSect="00034616">
      <w:pgSz w:w="12240" w:h="15840"/>
      <w:pgMar w:top="1138" w:right="850" w:bottom="1138" w:left="169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E12"/>
    <w:rsid w:val="00AA1E12"/>
    <w:rsid w:val="00F10E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5C81BB"/>
  <w15:chartTrackingRefBased/>
  <w15:docId w15:val="{A498914B-19BF-438B-960F-3DD704270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A1E12"/>
    <w:pPr>
      <w:spacing w:after="200" w:line="276" w:lineRule="auto"/>
    </w:pPr>
    <w:rPr>
      <w:rFonts w:ascii="Times New Roman" w:eastAsiaTheme="minorEastAsia" w:hAnsi="Times New Roman"/>
      <w:sz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905</Words>
  <Characters>5164</Characters>
  <Application>Microsoft Office Word</Application>
  <DocSecurity>0</DocSecurity>
  <Lines>43</Lines>
  <Paragraphs>12</Paragraphs>
  <ScaleCrop>false</ScaleCrop>
  <Company/>
  <LinksUpToDate>false</LinksUpToDate>
  <CharactersWithSpaces>6057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VipR</dc:creator>
  <cp:keywords/>
  <dc:description/>
  <cp:lastModifiedBy>VipR</cp:lastModifiedBy>
  <cp:revision>1</cp:revision>
  <dcterms:created xsi:type="dcterms:W3CDTF">2026-09-23T10:47:00Z</dcterms:created>
  <dcterms:modified xsi:type="dcterms:W3CDTF">2026-09-23T10:47:00Z</dcterms:modified>
</cp:coreProperties>
</file>